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420" w:before="225" w:after="225"/>
        <w:ind w:hanging="0"/>
        <w:outlineLvl w:val="0"/>
        <w:rPr>
          <w:rFonts w:eastAsia="Times New Roman"/>
          <w:b/>
          <w:b/>
          <w:bCs/>
          <w:color w:val="2B4965"/>
          <w:kern w:val="2"/>
          <w:sz w:val="32"/>
          <w:szCs w:val="32"/>
          <w:u w:val="single"/>
          <w:shd w:fill="auto" w:val="clear"/>
        </w:rPr>
      </w:pPr>
      <w:r>
        <w:rPr>
          <w:rFonts w:eastAsia="Times New Roman"/>
          <w:b/>
          <w:bCs/>
          <w:color w:val="2B4965"/>
          <w:kern w:val="2"/>
          <w:sz w:val="32"/>
          <w:szCs w:val="32"/>
          <w:u w:val="single"/>
          <w:shd w:fill="auto" w:val="clear"/>
        </w:rPr>
        <w:t>Соглашение о сотрудничестве между федеральным государственным бюджетным учреждением «Российская академия наук» и Всероссийским профессиональным союзом работников Российской академии наук</w:t>
      </w:r>
    </w:p>
    <w:p>
      <w:pPr>
        <w:pStyle w:val="Normal"/>
        <w:spacing w:lineRule="auto" w:line="240"/>
        <w:ind w:hanging="0"/>
        <w:rPr>
          <w:rFonts w:eastAsia="Times New Roman"/>
          <w:sz w:val="24"/>
          <w:szCs w:val="24"/>
          <w:shd w:fill="auto" w:val="clear"/>
        </w:rPr>
      </w:pPr>
      <w:r>
        <w:rPr>
          <w:rFonts w:eastAsia="Times New Roman" w:cs="Tahoma" w:ascii="Tahoma" w:hAnsi="Tahoma"/>
          <w:color w:val="666666"/>
          <w:sz w:val="18"/>
          <w:szCs w:val="18"/>
        </w:rPr>
        <w:t>27.09.2019</w:t>
      </w: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br/>
        <w:br/>
      </w:r>
    </w:p>
    <w:p>
      <w:pPr>
        <w:pStyle w:val="Normal"/>
        <w:spacing w:lineRule="auto" w:line="240"/>
        <w:ind w:hanging="0"/>
        <w:rPr>
          <w:rFonts w:eastAsia="Times New Roman"/>
          <w:sz w:val="24"/>
          <w:szCs w:val="24"/>
          <w:shd w:fill="auto" w:val="clear"/>
        </w:rPr>
      </w:pPr>
      <w:r>
        <w:rPr/>
        <mc:AlternateContent>
          <mc:Choice Requires="wps">
            <w:drawing>
              <wp:inline distT="0" distB="0" distL="0" distR="0">
                <wp:extent cx="594106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594036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o:allowincell="f" style="position:absolute;margin-left:0pt;margin-top:-1.55pt;width:467.7pt;height:1.45pt;mso-wrap-style:none;v-text-anchor:middle;mso-position-horizontal:center;mso-position-vertical:top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tLeast" w:line="252" w:before="0" w:after="225"/>
        <w:ind w:hanging="0"/>
        <w:jc w:val="center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b/>
          <w:bCs/>
          <w:color w:val="023A67"/>
          <w:sz w:val="18"/>
          <w:szCs w:val="18"/>
          <w:shd w:fill="auto" w:val="clear"/>
        </w:rPr>
        <w:t>СОГЛАШЕНИЕ</w:t>
        <w:br/>
        <w:t>о сотрудничестве между федеральным государственным бюджетным учреждением «Российская академия наук» и Всероссийским профессиональным союзом работников Российской академии наук</w:t>
        <w:br/>
        <w:t>г. Москва</w:t>
      </w: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br/>
      </w:r>
      <w:r>
        <w:rPr>
          <w:rFonts w:eastAsia="Times New Roman" w:cs="Tahoma" w:ascii="Tahoma" w:hAnsi="Tahoma"/>
          <w:i/>
          <w:iCs/>
          <w:color w:val="000000"/>
          <w:sz w:val="18"/>
          <w:szCs w:val="18"/>
          <w:shd w:fill="auto" w:val="clear"/>
        </w:rPr>
        <w:t xml:space="preserve"> 26 сентября 2019 г.</w:t>
      </w:r>
    </w:p>
    <w:p>
      <w:pPr>
        <w:pStyle w:val="Normal"/>
        <w:shd w:val="clear" w:color="auto" w:fill="FFFFFF"/>
        <w:spacing w:lineRule="atLeast" w:line="252" w:before="0" w:after="225"/>
        <w:ind w:hanging="0"/>
        <w:jc w:val="center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Федеральное государственное бюджетное учреждение «Российская академия наук», именуемое в дальнейшем «РАН», в лице президента РАН академика РАН Сергеева Александра Михайловича, действующего на основании устава РАН, утвержденного постановлением Правительства Российской Федерации от 27 июня 2014 г. № 589, с одной стороны, и Всероссийский профессиональный союз работников Российской академии наук, именуемый в дальнейшем «Профсоюз работников РАН», в лице председателя Профсоюза работников РАН Калинушкина Виктора Петровича, действующего на основании Устава Профсоюза работников РАН, с другой стороны, именуемые в дальнейшем «Стороны», заключили настоящее Соглашение о нижеследующем.</w:t>
      </w:r>
    </w:p>
    <w:p>
      <w:pPr>
        <w:pStyle w:val="Normal"/>
        <w:shd w:val="clear" w:color="auto" w:fill="FFFFFF"/>
        <w:spacing w:lineRule="atLeast" w:line="252" w:before="0" w:after="225"/>
        <w:ind w:hanging="0"/>
        <w:jc w:val="center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hd w:val="clear" w:color="auto" w:fill="FFFFFF"/>
        <w:spacing w:lineRule="atLeast" w:line="252" w:before="0" w:after="225"/>
        <w:ind w:hanging="0"/>
        <w:jc w:val="center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b/>
          <w:bCs/>
          <w:color w:val="023A67"/>
          <w:sz w:val="18"/>
          <w:szCs w:val="18"/>
          <w:shd w:fill="auto" w:val="clear"/>
        </w:rPr>
        <w:t>1. Общие положения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1.1. Предметом настоящего Соглашения является организация взаимодействия Сторон в решении общественно значимых задач по поддержке и развитию отечественной науки.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1.2. Настоящее Соглашение устанавливает общие принципы сотрудничества Сторон, на основе которых Стороны разрабатывают и реализуют механизмы и программы совместных действий.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1.3. Стороны при осуществлении сотрудничества руководствуются Конституцией Российской Федерации, законодательством Российской Федерации в сфере регулирования научной и научно-технической деятельности, иными нормативными правовыми актами.</w:t>
      </w:r>
    </w:p>
    <w:p>
      <w:pPr>
        <w:pStyle w:val="Normal"/>
        <w:shd w:val="clear" w:color="auto" w:fill="FFFFFF"/>
        <w:spacing w:lineRule="atLeast" w:line="252" w:before="0" w:after="225"/>
        <w:ind w:hanging="0"/>
        <w:jc w:val="center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hd w:val="clear" w:color="auto" w:fill="FFFFFF"/>
        <w:spacing w:lineRule="atLeast" w:line="252" w:before="0" w:after="225"/>
        <w:ind w:hanging="0"/>
        <w:jc w:val="center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b/>
          <w:bCs/>
          <w:color w:val="023A67"/>
          <w:sz w:val="18"/>
          <w:szCs w:val="18"/>
          <w:shd w:fill="auto" w:val="clear"/>
        </w:rPr>
        <w:t>2. Направления сотрудничества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2.1. Стороны намереваются осуществлять сотрудничество по следующим основным направлениям:</w:t>
        <w:br/>
        <w:t>координация деятельности, направленной на содействие развитию науки в Российской Федерации, распространение научных знаний, повышение престижа науки, на популяризацию достижений науки и техники, укрепление связей между наукой и образованием, привлечение молодежи к научной деятельности;</w:t>
        <w:br/>
        <w:t>содействие в подготовке предложений, направленных на формирование и реализацию государственной научно-технической политики, развитие материальной и социальной базы науки, повышение статуса и социальной защищенности работников научной сферы;</w:t>
        <w:br/>
        <w:t>содействие в разработке и экспертизе предложений, касающихся совершенствования законодательства, проектов нормативных правовых актов в сфере научной, научно-технической и инновационной деятельности.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2.2. Перечень направлений сотрудничества может дополняться и уточняться по согласованию Сторон.</w:t>
      </w:r>
    </w:p>
    <w:p>
      <w:pPr>
        <w:pStyle w:val="Normal"/>
        <w:shd w:val="clear" w:color="auto" w:fill="FFFFFF"/>
        <w:spacing w:lineRule="atLeast" w:line="252" w:before="0" w:after="225"/>
        <w:ind w:hanging="0"/>
        <w:jc w:val="center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hd w:val="clear" w:color="auto" w:fill="FFFFFF"/>
        <w:spacing w:lineRule="atLeast" w:line="252" w:before="0" w:after="225"/>
        <w:ind w:hanging="0"/>
        <w:jc w:val="center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b/>
          <w:bCs/>
          <w:color w:val="023A67"/>
          <w:sz w:val="18"/>
          <w:szCs w:val="18"/>
          <w:shd w:fill="auto" w:val="clear"/>
        </w:rPr>
        <w:t>3. Организация сотрудничества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3.1. Координация совместной деятельности в рамках настоящего Соглашения осуществляется посредством проведения совместных встреч, консультаций и совещаний, которые могут инициироваться каждой из Сторон, с участием направленных Сторонами полномочных представителей.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3.2. Для координации своих действий в рамках настоящего Соглашения Стороны могут назначить ответственных лиц и (или) создать на паритетной основе рабочую группу РАН и Профсоюза работников РАН. О назначении и замене ответственных лиц, координирующих вопросы реализации настоящего Соглашения, Стороны уведомляют друг друга в письменной форме.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3.3. Взаимодействие Сторон в рамках настоящего Соглашения осуществляется в следующих формах:</w:t>
        <w:br/>
        <w:t>проведение совместных форумов, конференций, семинаров и иных мероприятий;</w:t>
        <w:br/>
        <w:t>участие в мероприятиях, проводимых одной из Сторон;</w:t>
        <w:br/>
        <w:t>обмен в установленном порядке информацией, относящейся к областям сотрудничества, определенным настоящим Соглашением.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3.4. Стороны обязуются использовать информацию, полученную в рамках реализации настоящего Соглашения, исключительно в целях, предусмотренных настоящим Соглашением.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3.5. В рамках реализации настоящего Соглашения Стороны могут в установленном законодательством Российской Федерации порядке заключать договоры и дополнительные соглашения.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3.6. Споры и разногласия между Сторонами, возникающие в связи с выполнением настоящего Соглашения, подлежат разрешению путем переговоров.</w:t>
      </w:r>
    </w:p>
    <w:p>
      <w:pPr>
        <w:pStyle w:val="Normal"/>
        <w:shd w:val="clear" w:color="auto" w:fill="FFFFFF"/>
        <w:spacing w:lineRule="atLeast" w:line="252" w:before="0" w:after="225"/>
        <w:ind w:hanging="0"/>
        <w:jc w:val="center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hd w:val="clear" w:color="auto" w:fill="FFFFFF"/>
        <w:spacing w:lineRule="atLeast" w:line="252" w:before="0" w:after="225"/>
        <w:ind w:hanging="0"/>
        <w:jc w:val="center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b/>
          <w:bCs/>
          <w:color w:val="023A67"/>
          <w:sz w:val="18"/>
          <w:szCs w:val="18"/>
          <w:shd w:fill="auto" w:val="clear"/>
        </w:rPr>
        <w:t>4. Конфиденциальность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4.1. Стороны в процессе реализации настоящего Соглашения обеспечивают в установленном законодательством Российской Федерации порядке защиту сведений, составляющих государственную, коммерческую, служебную и иную охраняемую законом тайну.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4.2. Сведения, составляющие государственную, коммерческую, служебную и иную охраняемую законом тайну, могут быть предоставлены третьим лицам в соответствии с законодательством Российской Федерации. Информация, отнесенная к конфиденциальной, может быть предоставлена третьим лицам по взаимному согласию Сторон.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4.3. Обязательства по конфиденциальности сохраняют свою силу и после истечения срока действия настоящего Соглашения или его досрочного расторжения.</w:t>
      </w:r>
    </w:p>
    <w:p>
      <w:pPr>
        <w:pStyle w:val="Normal"/>
        <w:shd w:val="clear" w:color="auto" w:fill="FFFFFF"/>
        <w:spacing w:lineRule="atLeast" w:line="252" w:before="0" w:after="225"/>
        <w:ind w:hanging="0"/>
        <w:jc w:val="center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hd w:val="clear" w:color="auto" w:fill="FFFFFF"/>
        <w:spacing w:lineRule="atLeast" w:line="252" w:before="0" w:after="225"/>
        <w:ind w:hanging="0"/>
        <w:jc w:val="center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b/>
          <w:bCs/>
          <w:color w:val="023A67"/>
          <w:sz w:val="18"/>
          <w:szCs w:val="18"/>
          <w:shd w:fill="auto" w:val="clear"/>
        </w:rPr>
        <w:t>5. Срок действия и условия расторжения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5.1. Настоящее Соглашение заключено сроком на три года и вступает в силу со дня его подписания Сторонами.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5.2. Каждая из Сторон вправе в одностороннем порядке расторгнуть настоящее Соглашение, письменно уведомив об этом другую Сторону не менее чем за 30 (тридцать) календарных дней до даты прекращения действия настоящего Соглашения. Настоящее Соглашение считается расторгнутым с даты, указанной в уведомлении о расторжении настоящего Соглашения.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5.3. В случае, если Стороны за 30 (тридцать) календарных дней до прекращения срока действия настоящего Соглашения не выразили в письменном виде намерение прекратить сотрудничество, настоящее Соглашение считается пролонгированным на следующие три года по взаимному согласию Сторон.</w:t>
      </w:r>
    </w:p>
    <w:p>
      <w:pPr>
        <w:pStyle w:val="Normal"/>
        <w:shd w:val="clear" w:color="auto" w:fill="FFFFFF"/>
        <w:spacing w:lineRule="atLeast" w:line="252" w:before="0" w:after="225"/>
        <w:ind w:hanging="0"/>
        <w:jc w:val="center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hd w:val="clear" w:color="auto" w:fill="FFFFFF"/>
        <w:spacing w:lineRule="atLeast" w:line="252" w:before="0" w:after="225"/>
        <w:ind w:hanging="0"/>
        <w:jc w:val="center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b/>
          <w:bCs/>
          <w:color w:val="023A67"/>
          <w:sz w:val="18"/>
          <w:szCs w:val="18"/>
          <w:shd w:fill="auto" w:val="clear"/>
        </w:rPr>
        <w:t>6. Прочие положения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6.1. В настоящее Соглашение по мере необходимости могут быть внесены изменения и дополнения по взаимному*- письменному согласию Сторон. Изменения и дополнения к настоящему Соглашению вступают в силу после подписания Сторонами соответствующих дополнительных соглашений, которые будут являться неотъемлемой частью настоящего Соглашения.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6.2. Настоящее Соглашение не возлагает на подписавшие его Стороны каких-либо финансовых, имущественных и иных обязательств.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6.3. Настоящее Соглашение является двусторонним и не затрагивает отношения Сторон с третьими лицами.</w:t>
      </w:r>
    </w:p>
    <w:p>
      <w:pPr>
        <w:pStyle w:val="Normal"/>
        <w:shd w:val="clear" w:color="auto" w:fill="FFFFFF"/>
        <w:spacing w:lineRule="atLeast" w:line="252" w:before="0" w:after="225"/>
        <w:ind w:hanging="0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  <w:t>6.4.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>
      <w:pPr>
        <w:pStyle w:val="Normal"/>
        <w:shd w:val="clear" w:color="auto" w:fill="FFFFFF"/>
        <w:spacing w:lineRule="atLeast" w:line="252" w:before="0" w:after="225"/>
        <w:ind w:hanging="0"/>
        <w:jc w:val="center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color w:val="000000"/>
          <w:sz w:val="18"/>
          <w:szCs w:val="18"/>
          <w:shd w:fill="auto" w:val="clear"/>
        </w:rPr>
      </w:r>
    </w:p>
    <w:p>
      <w:pPr>
        <w:pStyle w:val="Normal"/>
        <w:shd w:val="clear" w:color="auto" w:fill="FFFFFF"/>
        <w:spacing w:lineRule="atLeast" w:line="252" w:before="0" w:after="225"/>
        <w:ind w:hanging="0"/>
        <w:jc w:val="center"/>
        <w:rPr>
          <w:rFonts w:ascii="Tahoma" w:hAnsi="Tahoma" w:eastAsia="Times New Roman" w:cs="Tahoma"/>
          <w:color w:val="000000"/>
          <w:sz w:val="18"/>
          <w:szCs w:val="18"/>
          <w:shd w:fill="auto" w:val="clear"/>
        </w:rPr>
      </w:pPr>
      <w:r>
        <w:rPr>
          <w:rFonts w:eastAsia="Times New Roman" w:cs="Tahoma" w:ascii="Tahoma" w:hAnsi="Tahoma"/>
          <w:b/>
          <w:bCs/>
          <w:color w:val="023A67"/>
          <w:sz w:val="18"/>
          <w:szCs w:val="18"/>
          <w:shd w:fill="auto" w:val="clear"/>
        </w:rPr>
        <w:t>7. Подписи Сторон</w:t>
      </w:r>
    </w:p>
    <w:tbl>
      <w:tblPr>
        <w:tblW w:w="935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8"/>
      </w:tblGrid>
      <w:tr>
        <w:trPr/>
        <w:tc>
          <w:tcPr>
            <w:tcW w:w="4677" w:type="dxa"/>
            <w:tcBorders/>
          </w:tcPr>
          <w:p>
            <w:pPr>
              <w:pStyle w:val="Normal"/>
              <w:shd w:val="clear" w:color="auto" w:fill="FFFFFF"/>
              <w:spacing w:lineRule="atLeast" w:line="252" w:before="0" w:after="225"/>
              <w:ind w:hanging="0"/>
              <w:rPr>
                <w:rFonts w:ascii="Tahoma" w:hAnsi="Tahoma" w:eastAsia="Times New Roman" w:cs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shd w:fill="auto" w:val="clear"/>
              </w:rPr>
              <w:t>Федеральное государственное бюджетное учреждение «Российская академия наук»</w:t>
            </w:r>
          </w:p>
        </w:tc>
        <w:tc>
          <w:tcPr>
            <w:tcW w:w="4678" w:type="dxa"/>
            <w:tcBorders/>
          </w:tcPr>
          <w:p>
            <w:pPr>
              <w:pStyle w:val="Normal"/>
              <w:shd w:val="clear" w:color="auto" w:fill="FFFFFF"/>
              <w:spacing w:lineRule="atLeast" w:line="252" w:before="0" w:after="225"/>
              <w:ind w:hanging="0"/>
              <w:jc w:val="left"/>
              <w:rPr>
                <w:rFonts w:ascii="Tahoma" w:hAnsi="Tahoma" w:eastAsia="Times New Roman" w:cs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shd w:fill="auto" w:val="clear"/>
              </w:rPr>
              <w:t>Всероссийский профессиональный союз работников Российской академии наук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hd w:val="clear" w:color="auto" w:fill="FFFFFF"/>
              <w:spacing w:lineRule="atLeast" w:line="252" w:before="0" w:after="225"/>
              <w:ind w:hanging="0"/>
              <w:rPr>
                <w:rFonts w:ascii="Tahoma" w:hAnsi="Tahoma" w:eastAsia="Times New Roman" w:cs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119991, г. Москва, Ленинский проспект, д. 14 </w:t>
            </w:r>
          </w:p>
        </w:tc>
        <w:tc>
          <w:tcPr>
            <w:tcW w:w="4678" w:type="dxa"/>
            <w:tcBorders/>
          </w:tcPr>
          <w:p>
            <w:pPr>
              <w:pStyle w:val="Normal"/>
              <w:shd w:val="clear" w:color="auto" w:fill="FFFFFF"/>
              <w:spacing w:lineRule="atLeast" w:line="252" w:before="0" w:after="225"/>
              <w:ind w:hanging="0"/>
              <w:jc w:val="left"/>
              <w:rPr>
                <w:rFonts w:ascii="Tahoma" w:hAnsi="Tahoma" w:eastAsia="Times New Roman" w:cs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shd w:fill="auto" w:val="clear"/>
              </w:rPr>
              <w:t>119334, г. Москва, Улица Бардина, д. 6/30, стр. 2, офис 14-16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shd w:val="clear" w:color="auto" w:fill="FFFFFF"/>
              <w:spacing w:lineRule="atLeast" w:line="252" w:before="0" w:after="225"/>
              <w:ind w:hanging="0"/>
              <w:rPr>
                <w:rFonts w:ascii="Tahoma" w:hAnsi="Tahoma" w:eastAsia="Times New Roman" w:cs="Tahoma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Times New Roman" w:cs="Tahoma" w:ascii="Tahoma" w:hAnsi="Tahoma"/>
                <w:b/>
                <w:bCs/>
                <w:color w:val="023A67"/>
                <w:sz w:val="18"/>
                <w:szCs w:val="18"/>
                <w:shd w:fill="auto" w:val="clear"/>
              </w:rPr>
              <w:t xml:space="preserve">Президент РАН академик РАН </w:t>
              <w:br/>
              <w:t>А. М. Сергеев</w:t>
            </w:r>
            <w:r>
              <w:rPr>
                <w:rFonts w:eastAsia="Times New Roman" w:cs="Tahoma" w:ascii="Tahoma" w:hAnsi="Tahoma"/>
                <w:color w:val="000000"/>
                <w:sz w:val="18"/>
                <w:szCs w:val="18"/>
                <w:shd w:fill="auto" w:val="clear"/>
              </w:rPr>
              <w:t xml:space="preserve"> </w:t>
            </w:r>
          </w:p>
        </w:tc>
        <w:tc>
          <w:tcPr>
            <w:tcW w:w="4678" w:type="dxa"/>
            <w:tcBorders/>
          </w:tcPr>
          <w:p>
            <w:pPr>
              <w:pStyle w:val="Normal"/>
              <w:shd w:val="clear" w:color="auto" w:fill="FFFFFF"/>
              <w:spacing w:lineRule="atLeast" w:line="252" w:before="0" w:after="225"/>
              <w:ind w:hanging="0"/>
              <w:jc w:val="left"/>
              <w:rPr/>
            </w:pPr>
            <w:r>
              <w:rPr>
                <w:rFonts w:eastAsia="Times New Roman" w:cs="Tahoma" w:ascii="Tahoma" w:hAnsi="Tahoma"/>
                <w:b/>
                <w:bCs/>
                <w:color w:val="023A67"/>
                <w:sz w:val="18"/>
                <w:szCs w:val="18"/>
                <w:shd w:fill="auto" w:val="clear"/>
              </w:rPr>
              <w:t xml:space="preserve">Председатель Профсоюза работников РАН </w:t>
              <w:br/>
              <w:t>В. П. Калинушкин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https://www.ras.ru/news/shownews.aspx?id=3e20d85d-e8f0-46dd-b2d0-8546013c7e0f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24f6"/>
    <w:pPr>
      <w:widowControl/>
      <w:bidi w:val="0"/>
      <w:spacing w:lineRule="auto" w:line="276" w:before="0" w:after="0"/>
      <w:ind w:firstLine="708"/>
      <w:jc w:val="left"/>
    </w:pPr>
    <w:rPr>
      <w:rFonts w:ascii="Times New Roman" w:hAnsi="Times New Roman" w:cs="Times New Roman" w:eastAsia="Calibri"/>
      <w:color w:val="auto"/>
      <w:kern w:val="0"/>
      <w:sz w:val="28"/>
      <w:szCs w:val="28"/>
      <w:shd w:fill="FFFFFF" w:val="clear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LibreOffice/7.2.7.2$Windows_X86_64 LibreOffice_project/8d71d29d553c0f7dcbfa38fbfda25ee34cce99a2</Application>
  <AppVersion>15.0000</AppVersion>
  <Pages>3</Pages>
  <Words>782</Words>
  <Characters>5941</Characters>
  <CharactersWithSpaces>6691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2024-01-08T15:24:00Z</dcterms:created>
  <dc:creator>чучева</dc:creator>
  <dc:description/>
  <dc:language>ru-RU</dc:language>
  <cp:lastModifiedBy/>
  <dcterms:modified xsi:type="dcterms:W3CDTF">2024-01-08T21:55:07Z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